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550041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18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2336F0" w:rsidP="002336F0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6F0">
              <w:rPr>
                <w:rFonts w:ascii="Times New Roman" w:eastAsia="Times New Roman" w:hAnsi="Times New Roman" w:cs="Times New Roman"/>
                <w:lang w:eastAsia="ru-RU"/>
              </w:rPr>
              <w:t>от 27 ноября 2025 года № 87-оз</w:t>
            </w:r>
            <w:bookmarkStart w:id="0" w:name="_GoBack"/>
            <w:bookmarkEnd w:id="0"/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56118" w:rsidRPr="00E561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000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D3435F" w:rsidRPr="00D3435F" w:rsidTr="00D3435F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D3435F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D3435F" w:rsidRPr="00D3435F" w:rsidTr="00D3435F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307 870,2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5 277 033,2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1 650 859,0</w:t>
            </w:r>
          </w:p>
        </w:tc>
        <w:tc>
          <w:tcPr>
            <w:tcW w:w="8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111 263,4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7 347 025,8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1 079 592,3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22 469 265,7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6 745 660,9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406 951,8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30 701 470,7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378 917,5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5 925 274,8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4 628 504,5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116 188,1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11 048 884,9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444 359,3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14 019 279,8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1 625 464,4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260 477,1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16 349 580,6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622 948,4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2 843 810,5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786 148,1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100 434,9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4 353 341,9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159 919,9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1 906 785,0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1 105 114,8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78 854,9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3 250 674,6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462 868,5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2 978 045,0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1 209 783,1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109 977,6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4 760 674,2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127 525,1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1 963 861,9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278 725,8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73 954,8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2 444 067,6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649 199,3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2 075 433,1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1 463 459,7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79 827,2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4 267 919,3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170 672,7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2 883 045,8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4 210 526,8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112 074,3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7 376 319,6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373 375,3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2 149 359,2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848 620,1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76 981,9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3 448 336,5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306 259,0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865 590,1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394 959,8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30 343,0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1 597 151,9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175 679,5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1 932 537,8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1 176 298,0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66 968,3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3 351 483,6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165 888,5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2 216 833,7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957 850,9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77 078,8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3 417 651,9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1 438 669,7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2 706 855,4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1 859 861,1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84 864,4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6 090 250,6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276 462,0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2 288 576,2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999 331,5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94 317,3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3 658 687,0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455 447,6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2 283 661,8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1 764 076,2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118 939,4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4 622 125,0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726 878,6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8 101 423,4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8 417 825,1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276 657,7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17 522 784,8</w:t>
            </w:r>
          </w:p>
        </w:tc>
      </w:tr>
    </w:tbl>
    <w:p w:rsidR="00B32F06" w:rsidRPr="00D3435F" w:rsidRDefault="00B32F06">
      <w:r w:rsidRPr="00D3435F">
        <w:br w:type="page"/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D3435F" w:rsidRPr="00D3435F" w:rsidTr="00A10CAE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933 738,7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2 880 267,2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2 840 212,1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109 744,3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6 763 962,3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156 739,4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2 461 131,8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1 016 362,2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87 148,0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3 721 381,4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338 746,9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2 453 563,3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1 434 898,3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86 715,6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4 313 924,1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179 748,7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2 590 374,8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2 080 787,0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89 571,5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4 940 482,0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1 173 277,7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277 408,4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233 400,0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lang w:eastAsia="ru-RU"/>
              </w:rPr>
              <w:t>1 684 086,1</w:t>
            </w:r>
          </w:p>
        </w:tc>
      </w:tr>
      <w:tr w:rsidR="00BD4CB7" w:rsidRPr="00D3435F" w:rsidTr="00BD4CB7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B7" w:rsidRPr="00D3435F" w:rsidRDefault="00BD4CB7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b/>
                <w:lang w:eastAsia="ru-RU"/>
              </w:rPr>
              <w:t>11 104 784,8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b/>
                <w:lang w:eastAsia="ru-RU"/>
              </w:rPr>
              <w:t>95 272 009,5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b/>
                <w:lang w:eastAsia="ru-RU"/>
              </w:rPr>
              <w:t>47 772 737,8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b/>
                <w:lang w:eastAsia="ru-RU"/>
              </w:rPr>
              <w:t>2 882 734,3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D4CB7" w:rsidRPr="00BD4CB7" w:rsidRDefault="00BD4CB7" w:rsidP="00BD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4CB7">
              <w:rPr>
                <w:rFonts w:ascii="Times New Roman" w:eastAsia="Times New Roman" w:hAnsi="Times New Roman" w:cs="Times New Roman"/>
                <w:b/>
                <w:lang w:eastAsia="ru-RU"/>
              </w:rPr>
              <w:t>157 032 266,4</w:t>
            </w:r>
          </w:p>
        </w:tc>
      </w:tr>
    </w:tbl>
    <w:p w:rsidR="00593800" w:rsidRPr="00D3435F" w:rsidRDefault="00593800" w:rsidP="00593800">
      <w:pPr>
        <w:spacing w:after="0" w:line="240" w:lineRule="auto"/>
        <w:rPr>
          <w:b/>
        </w:rPr>
      </w:pPr>
    </w:p>
    <w:sectPr w:rsidR="00593800" w:rsidRPr="00D3435F" w:rsidSect="00332480">
      <w:headerReference w:type="default" r:id="rId7"/>
      <w:footerReference w:type="default" r:id="rId8"/>
      <w:pgSz w:w="16838" w:h="11906" w:orient="landscape" w:code="9"/>
      <w:pgMar w:top="993" w:right="851" w:bottom="244" w:left="851" w:header="170" w:footer="227" w:gutter="0"/>
      <w:pgNumType w:start="15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89D" w:rsidRDefault="00A8489D" w:rsidP="00A439EC">
      <w:pPr>
        <w:spacing w:after="0" w:line="240" w:lineRule="auto"/>
      </w:pPr>
      <w:r>
        <w:separator/>
      </w:r>
    </w:p>
  </w:endnote>
  <w:endnote w:type="continuationSeparator" w:id="0">
    <w:p w:rsidR="00A8489D" w:rsidRDefault="00A8489D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89D" w:rsidRDefault="00A8489D" w:rsidP="00A439EC">
      <w:pPr>
        <w:spacing w:after="0" w:line="240" w:lineRule="auto"/>
      </w:pPr>
      <w:r>
        <w:separator/>
      </w:r>
    </w:p>
  </w:footnote>
  <w:footnote w:type="continuationSeparator" w:id="0">
    <w:p w:rsidR="00A8489D" w:rsidRDefault="00A8489D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A8489D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36F0">
          <w:rPr>
            <w:rFonts w:ascii="Times New Roman" w:hAnsi="Times New Roman" w:cs="Times New Roman"/>
            <w:noProof/>
            <w:sz w:val="24"/>
            <w:szCs w:val="24"/>
          </w:rPr>
          <w:t>1500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0DBF"/>
    <w:rsid w:val="000B272F"/>
    <w:rsid w:val="000C0ABD"/>
    <w:rsid w:val="000D7D37"/>
    <w:rsid w:val="000E1984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336F0"/>
    <w:rsid w:val="002458A2"/>
    <w:rsid w:val="00255C35"/>
    <w:rsid w:val="002632B4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32480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47D2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D5D70"/>
    <w:rsid w:val="007E0271"/>
    <w:rsid w:val="007E6E94"/>
    <w:rsid w:val="007F5F09"/>
    <w:rsid w:val="00817AAF"/>
    <w:rsid w:val="00823FEB"/>
    <w:rsid w:val="008314AB"/>
    <w:rsid w:val="0085066B"/>
    <w:rsid w:val="00856FD9"/>
    <w:rsid w:val="00857C93"/>
    <w:rsid w:val="00861798"/>
    <w:rsid w:val="00867706"/>
    <w:rsid w:val="008A332E"/>
    <w:rsid w:val="009201C5"/>
    <w:rsid w:val="0092252B"/>
    <w:rsid w:val="00925E23"/>
    <w:rsid w:val="009340E7"/>
    <w:rsid w:val="009411D9"/>
    <w:rsid w:val="0097115B"/>
    <w:rsid w:val="009A20E5"/>
    <w:rsid w:val="009A28EC"/>
    <w:rsid w:val="009B6CF5"/>
    <w:rsid w:val="009D7643"/>
    <w:rsid w:val="009D7AD7"/>
    <w:rsid w:val="009E3033"/>
    <w:rsid w:val="009E6A4A"/>
    <w:rsid w:val="00A00072"/>
    <w:rsid w:val="00A1599F"/>
    <w:rsid w:val="00A439EC"/>
    <w:rsid w:val="00A5384F"/>
    <w:rsid w:val="00A60FD5"/>
    <w:rsid w:val="00A719A9"/>
    <w:rsid w:val="00A74ECC"/>
    <w:rsid w:val="00A772EC"/>
    <w:rsid w:val="00A8489D"/>
    <w:rsid w:val="00A84EE8"/>
    <w:rsid w:val="00A96D19"/>
    <w:rsid w:val="00AA54A0"/>
    <w:rsid w:val="00AD3DBE"/>
    <w:rsid w:val="00AE241C"/>
    <w:rsid w:val="00AF537B"/>
    <w:rsid w:val="00AF6050"/>
    <w:rsid w:val="00B32F06"/>
    <w:rsid w:val="00B33F6E"/>
    <w:rsid w:val="00B53014"/>
    <w:rsid w:val="00B659D6"/>
    <w:rsid w:val="00BA1DFA"/>
    <w:rsid w:val="00BA395D"/>
    <w:rsid w:val="00BA46FE"/>
    <w:rsid w:val="00BB3619"/>
    <w:rsid w:val="00BC2D8A"/>
    <w:rsid w:val="00BD4CB7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D14EA8"/>
    <w:rsid w:val="00D24BE9"/>
    <w:rsid w:val="00D26521"/>
    <w:rsid w:val="00D26966"/>
    <w:rsid w:val="00D3435F"/>
    <w:rsid w:val="00D442BA"/>
    <w:rsid w:val="00D507AA"/>
    <w:rsid w:val="00D815B2"/>
    <w:rsid w:val="00D910DA"/>
    <w:rsid w:val="00D94A8F"/>
    <w:rsid w:val="00DA70A9"/>
    <w:rsid w:val="00E02042"/>
    <w:rsid w:val="00E33E02"/>
    <w:rsid w:val="00E51B34"/>
    <w:rsid w:val="00E56118"/>
    <w:rsid w:val="00E73E19"/>
    <w:rsid w:val="00EE3385"/>
    <w:rsid w:val="00EF051F"/>
    <w:rsid w:val="00F1072B"/>
    <w:rsid w:val="00F3756D"/>
    <w:rsid w:val="00F454A3"/>
    <w:rsid w:val="00F626A5"/>
    <w:rsid w:val="00FB2CD2"/>
    <w:rsid w:val="00FE19B0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F0BFAA-D430-4841-BD65-F4533AA2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87EC6-782B-4929-A420-93CF6B0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Бикетова Ольга Викторовна</cp:lastModifiedBy>
  <cp:revision>25</cp:revision>
  <cp:lastPrinted>2023-11-23T10:26:00Z</cp:lastPrinted>
  <dcterms:created xsi:type="dcterms:W3CDTF">2023-08-24T11:23:00Z</dcterms:created>
  <dcterms:modified xsi:type="dcterms:W3CDTF">2025-11-27T10:55:00Z</dcterms:modified>
</cp:coreProperties>
</file>